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494</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à Secretaria de Trânsito que providencie a abertura de faixa para ciclovia, inicialmente aos domingos e feriados, com a possibilidade de ampliação para todos os dias da semana no seguinte circuito: Saída da Praça Senador José Bento, seguindo pela Avenida Doutor Lisboa, Avenida Vicente Simões, Avenida Prefeito Tuany Toledo, Rua Comendador José Garcia, Rua Bom Jesus até retorno na Praça Senador José Bento.</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Quando se fala em qualidade de vida e sustentabilidade, a necessidade de uma ciclovia na cidade torna-se prioridade. Por meio de ciclovias, os pedestres podem chegar facilmente aos principais pontos da cidade, o que contribui também para deixar o local mais humano, sociável, além de diminuir a poluição, preservar o meio ambiente e ajuda no condicionamento físico.</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29 de Julho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Maurício Tutty</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