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(1) um redutor de velocidade na altura do número 246 da Rua Elacio Gissoni,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instalação dos redutores se faz necessária, tendo em vista o aumento do fluxo de trânsito, sendo que os motoristas não respeitam os limites de velocidades, trazendo transtornos e podendo ocorrer graves acidentes. Este redutor irá aumentar a segurança dos pedestres que circulam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