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manutenção, com patrolamento e cascalhamento, da estrada principal do bairro Limeirinha, que dá acesso a Rodovia Fernão Dias.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devido às reivindicações dos moradores do bairro, que estão insatisfeitos com a situação das vias, pois estão cheias de mato e com buracos enormes. O que tem dificultado o tráfego de veículos e causado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19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