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539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Reiterar a solicitação ao setor responsável da Administração Pública Municipal para que se faça a identificação de vagas com pintura na Travessa Gino D' Ajioni, localizada no centro.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uma reivindicação dos moradores daquela localidade pois, por se tratar de área central, vários condutores estacionam em frente às garagens, trazendo transtornos aos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26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