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540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 solicitação ao setor responsável da Administração Pública Municipal para que se realize a colocação de placas de sinalização, em caráter de urgência, no local onde serão construídos redutores de velocidade, na estrada do Distrito de São José do Pantano, e nas suas mediações.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se faz necessária, para que a secretaria de obras possa disponibilizar uma nova data para a execução dos serviços no local, possibilitando ao gabinete deste vereador acompanhar estes trabalhos, de acordo com o laudo aprovado.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26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