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rotatória e dos canteiros situados em toda a extensão da av. Dois e da av. Maria de Paiva Garcia, ambas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canteiros e a rotatória estão completamente ocupados pelo mato, provocando a proliferação de insetos, o aparecimento de ratos e cobras, e colocando em situação de iminente risco a vida e a saúde das pessoas que ali residem. O mato também tem atrapalhado o trânsito, pois impede que o condutor do veículo tenha uma boa visão para fazer a conversão,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