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execução da obra de canalização de esgoto a céu aberto , no córrego que passa ao lado da Creche Proinfância, em todo o seu percurso, até as proximidades da avenida Dique II, entre os bairros São Geraldo e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referidos bairros reivindicam que a obra de canalização seja feita em todo o percurso por onde passa o esgoto a céu aberto, desde a Creche Proinfância até a Avenida Dique II. A falta de canalização tem ocasionado diversos transtornos para a comunidade, como: mau cheiro, proliferação de insetos e aparecimento de bichos peçonhentos dentro das casas. Os moradores acreditam que a tal medida sanará esses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