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melhorias na sinalização, bem como a pintura do quebra-molas situado na rua Herculano Cobra,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citada necessita da sinalização e da pintura do quebra-molas, pois, principalmente durante a noite, os condutores encontram dificuldade para enxergá-lo, o que pode ocasionar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