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principal do bairro Chaves e na rua situada depois da barraca do Tiago.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época de chuvas, as estradas rurais ficam sem condições de tráfego, precisando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