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269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um estudo técnico para escolha da melhor medida, como construção de redutor de velocidade, instalação de semáforo ou construção de faixas elevadas, a fim de se reduzir o risco de acidentes na av. Três Corações,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Depois que foi feito o recapeamento na avenida, houve redução na altura das lombadas que deixaram de atender à função de redutor de velocidade. Falta sinalização para as lombadas que já existem e a implantação de outras, visto que o aumento do fluxo de carros é uma constante. Como as calçadas são estreitas em alguns trechos, os pedestres correm sério risco de atropelamento.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