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reparos na sinalização em toda a extensão da avenida Antônio Scodeler, como pintura nas lombadas e verificação de placas.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a fim de que as sinalizações sejam mais visíveis aos condutores dos veículos que transitam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C0" w:rsidRDefault="007D63C0" w:rsidP="007F393F">
      <w:r>
        <w:separator/>
      </w:r>
    </w:p>
  </w:endnote>
  <w:endnote w:type="continuationSeparator" w:id="1">
    <w:p w:rsidR="007D63C0" w:rsidRDefault="007D63C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55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63C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63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63C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63C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C0" w:rsidRDefault="007D63C0" w:rsidP="007F393F">
      <w:r>
        <w:separator/>
      </w:r>
    </w:p>
  </w:footnote>
  <w:footnote w:type="continuationSeparator" w:id="1">
    <w:p w:rsidR="007D63C0" w:rsidRDefault="007D63C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63C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554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554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63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63C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63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3C0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B7C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5543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2015-03-23T19:37:00Z</dcterms:modified>
</cp:coreProperties>
</file>