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17, ao lado da "Supergasbras",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motivada por reclamações da população. Os buracos têm causado problemas para o tráfego de veículos e de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