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da rua Giorgio Scodeler, bem como a capina em um terreno localizado na mesma rua, ao lado do número 419,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o terreno e a rua estão com muito mato e lixo. A situação é precária, proporcionando o aparecimento de muitos insetos e animais peçonhentos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