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309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que seja realizado, em caráter de urgência,   reparos e recapeamento asfáltico na Rua Joaquim Serapião de Paula, no bairro Faisqueira.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Justifica-se o pedido de reparos com urgência,  devido a gravidade  e  precariedade que se encontra a rua.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31 de Março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Gilberto Barreiro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