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nos bairros Cidade Jardim I e II, em toda 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nos bairros e às fortes chuvas, surgiram vários buracos nas ruas,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