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em toda a extensão do Bairro São Carlos,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dos buracos existentes, o que dificulta o tráfego local e causa muitos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