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Pública, que providencie a manutenção com patrolamento e cascalhamento da estrada rural do bairro Limeira e também a colocação de placas de sinalização nas lombadas existentes na referida estrada.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devido as reivindicações dos moradores do bairro, que estão insatisfeitos com a situação das vias, as quais estão cheias de mato, com buracos enormes e ainda sofrem com a falta de sinalização, inviabilizando o tráfego de veículos e causado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