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 Municipal que viabilize a construção de redutor de velocidade na rua Ivo Guersoni (Vila Beatriz).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reivindicação de moradores, pois o trânsito é intenso e os motoristas não respeitam o limite de velocidade, causando transtornos a todos.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