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Considerando que foi dado o início das reformas no Mercado Municipal, solicita ao departamento responsável da Administração Pública, que atente-se à execução de serviços gerais no Mercado Municipal, tais como: manutenção nos sanitários, reforma das escadas e instalação de corrimões, reforma do telhado, pintura interna e atenção especial à segurança no local, reivindicação feita pelos lojistas visitados por este vereador.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Tais pedidos são reivindicações dos permissionários do Mercado, que convivem diariamente com as dificuldades com a limpeza do local, já que, segundo eles, faltam materiais de limpeza; há vazamentos e goteiras em época de chuva, além de problemas de segurança, como a falta de corrimão e estado precário das escadas e o alto índice de mendicância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