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e a colocação de placas para sinalização dos redutores de velocidade situados em toda a extensão da rua Sapucaí,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sinalização dos redutores de velocidade na rua citada torna-os de difícil visualização, principalmente à noite,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