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no bairro dos Ferreiras, na estrada principal, em frente ao barracão do "Vicente Batateiro".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 trânsito na estrada acima citada é intenso e os veículos trafegam em alta velocidade, não respeitando as pessoas, o que ocasiona risco aos moradores e aos pedestres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