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redutores de velocidade e a colocação de placas de sinalização, em toda a extensão da Avenida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necessita da pintura dos redutores de velocidade e da colocação de placas de sinalização, pois os condutores têm encontrado dificuldade para enxergá-los,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