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844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de uma árvore na Rua Oscar Dantas, em frente ao nº 348,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fotografia anexa, a árvore está danificando a calçada, pois os galhos encontram-se entrelaçados aos cabos de energia elétrica e caindo sobre a casa de número 348. Com a ocorrência de chuva ou ventos, poderá ocasionar um fechamento de curto circuito e até mesmo a queda da árvore, gerando transtornos para 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