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sinalização de trânsito e a pintura dos quebra-molas localizados na Rua Lamartine Silva Paiva,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necessita da pintura dos redutores de velocidade e de melhorias na sinalização, pois os condutores têm encontrado dificuldade para enxergá-los,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