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Municipal o patrolamento e cascalhamento da estrada principal de acesso ao bairro São José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em situação precária, principalmente após dias de chuva, o que tem dificultado a circulação dos moradores, dos veículos e do escoamento da produção agrícola, pois ambos dependem do uso da referida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