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 sinalização, devido ao trânsito perigoso, na Rua Padre Vítor,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rua com intenso fluxo de veículos, que necessita de sinalização. Solicito também gestões junto à empresa Copasa para que realize a restauração dos buracos feitos pela empresa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