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Oscar Dantas, nas proximidades do nº 310,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motoristas não têm respeitado os limites de velocidade no local, o que pode resultar em acidentes. Por esse motivo, eles reivindicam a instalação do redutor, para que os pedestres tenham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