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uma vistoria técnica, em caráter emergencial, nas casas de bomba das avenidas Dique I e Dique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indispensável para que seja apresentada a real situação em que essas casas se encontram. Além disso, devido à aproximação do período chuvoso, caso seja necessário o uso das bombas, é essencial que elas já tenham passado pela vistoria técnica.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