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calçamento ou pavimentação asfáltica, ligando o bairro Cidade Jardim I e II à rua de terra paralela à Rodovia  BR-459.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em anexo, a rua ainda se encontra sem calçamento, dificultando a passagem dos que precisam transitar de um bairro para outro para frequentar a escola e a creche, sendo que o solo, principalmente em épocas de chuva, se torna escorregadio, o que causa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