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que sejam realizadas melhorias na iluminação pública da Rua Três Corações, no bairro São João, desde o CAIC até 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 pública, o que gera insegurança à população que utiliza a via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