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em toda a extensão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visa atender uma solicitação feita à Ouvidoria desta Câmara Legislativa. O requerente relata que é de extrema urgência a realização desta operação, visto que os inúmeros buracos existem em toda a extensão do bairro, dificultando o tráfego de veículos e a segurança das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