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nos bairros Cidade Jardim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