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providencie a retirada de lixo na BR-459, no ponto localizado antes do radar, em frente ao restaurante.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 lixo, inclusive muitos cacos de vidro, propiciando ambiente para proliferação de insetos e outros animais peçonhentos, oferecendo riscos para moradores e pessoas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