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dois redutores de velocidade: um na Rua 9, em frente ao nº 25, e outro dali a 200 metros, seguindo a numeração crescente da rua, no bairro Jardim Brasil.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o tráfego de veículos na referida rua é intenso e que a maior parte dos motoristas não respeitam os limites de velocidade. Dessa forma, para trazer mais segurança aos pedestres e aos moradores, faz-se necessária a instalação dos dois redutores de velocidade na Rua 9.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