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calçadas e a instalação de travessia elevada de pedestres ou de redutores de velocidade na Avenida Gil Teixeira, no bairro Jatobá.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local citado, a construção da calçada está incompleta, causando transtornos aos pedestres e aos alunos que utilizam a avenida para irem à escola. É necessária, ainda, a instalação de travessia de pedestres ou de redutores, tendo em vista que os motoristas não respeitam os limites de velocidade, colocando em risco a vida das inúmeras pessoas que transitam pela avenida.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Março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22 de Março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