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Pública, com urgência, a solicitação de recapeamento asfáltico em toda a extensão da Rua Três Corações, principalmente na altura do número 1315 e em frente à Fundação Ruralminas, no bairro Jardim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devido ao fluxo de veículos e de circulares, e às chuvas, surgiram vários buracos, os quais têm aumentado a cada dia, deixando a rua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