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o bairro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pavimentação das ruas causa graves transtornos aos moradores do bairro, como a impossibilidade de utilização dos transportes escolares. Solicito que a pavimentação seja realizada com massa asfáltica CBUQ (concreto betuminoso usinado a quente), dando especial atenção para base e sub-base das ruas, para a longevidade do pavimento. Destaco, ainda, a necessidade dos dispositivos de dren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