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Chaves, que dá acesso à Casa de Oração Monsenhor Tomasini.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dos ônibus escolares. Além disso, as medidas mencionadas acima são necessárias a fim de se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