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com início no Vem Brincar, até o Bairro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