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na rua Três Corações, próximo ao nº 2.012, tendo como ponto de referência o fim do asfalto e início da estrada de terra, sendo o acesso para 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não possui asfalto e a poeira atrapalha o cotidiano dos moradores e comerciantes do local, devido a circulação constante de veículos.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entrada para o bairro Jardim Brasil II também não possui iluminação pública, colocando em risco a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