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dos canteiros central e lateral da Av. Ayrton Senna (Dique 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impossibilita o tráfego de pedestres nos canteiros, forçando-os a transitar pela avenida e colocando em risco suas vidas e dos motoristas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