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156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 que seja retomado o andamento do processo de parceria e contrapartidas entre o SESI e a Prefeitura Municipal,  no tocante à permuta da área de acesso SESI/SENAI, pela Avenida Hebert Vieira Campos.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Tal medida traria conforto e tranquilidade aos alunos e usuários do SESI/SENAI, traria desafogo ao trânsito da Avenida Vereador Antonio da Costa Rios e traria urbanidade, iluminação e segurança a área de várzea localizada no espaço em questão.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14 de Fevereiro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14 de Fevereiro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