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regularização dos serviços básicos de água e esgoto no loteamento Pitangueiras, uma vez que já existe, inclusive, uma denúncia no Ministério Público que motivou em agosto de 2016 o reinício das obras. Os moradores relatam que a caixa d’água está pronta, bem como a casa de máquinas, no entanto, a estação elevatória de esgoto, exigida pela COPASA quase não sofreu alterações de dezembro para cá. Solicito averiguação de responsabilidades dos atrasos junto à COPASA e ao empreendedor do loteamento Sr. Altidoro Vieira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direito de respostas assertivas por parte da regularização do Loteamento Pitangueiras é urgente, uma vez que demandas judiciais já se apresentam como realidade. Muitos moradores já estão com casas prontas, aguardando a COPASA e o empreendedor do loteamento realizarem suas contrapartidas desde muito tempo.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