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das áreas públicas e, também, a fiscalização dos lotes na Rua Luiz Junqueira de Carvalho,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bairro, o mato alto está ocupando as calçadas, os canteiros e os lotes, atraindo insetos e animais peçonhentos para as residências adjacentes.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