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o cascalhamento nas estradas de acesso aos bairros Cristal e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que trafegam nas estradas que passam pelos bairros Cristal e Brejal reclamam da falta de reparos das vias rurais. Buracos e valas têm ocasionado transtornos ao trânsito de veículos e prejudicado o trajeto feito pelo transporte coletivo, que muitas vezes deixa os moradores longe de suas casas devido à falta de condições das estradas.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