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 solicitação ao setor responsável da Administração Pública de recapeamento asfáltico ou a realização de operação tapa-buracos na rua Padre Natalino,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as reclamações dos moradores quanto às más condições em que a rua se encontra,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