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da verba da "CIP" - Contribuição de Iluminação Pública - para a revitalização da iluminação pública na praça municipal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municipal do bairro São Cristóvão é o único ponto de referência na região para recreação e prática de esportes e é bastante frequentada, principalmente por jovens.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