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limpeza, o alargamento, o cascalhamento e a iluminação da estrada situada entre a rotatória da Rua Três Corações, em frente ao CAIC, e a entrada do posto do macaco na BR-290.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que utilizam a estrada e requerem melhores condições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