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melhorias na iluminação pública no final da Rua Três Corações, especificamente na entrada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com pouca iluminação, causando, assim, insegurança aos moradores que a utilizam.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