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perfuração de poços artesianos nos bairros Massaranduba e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crescimento dos bairros Algodão e Massaranduba  aumentou a demanda de água potável, sendo frequente a falta de água, em especial nas escolas, postos de saúde e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